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7650F1" w14:textId="46399153" w:rsidR="00D810C9" w:rsidRPr="00F54B9B" w:rsidRDefault="006A47EB" w:rsidP="00D26B19">
      <w:pPr>
        <w:spacing w:before="120"/>
        <w:rPr>
          <w:rFonts w:ascii="Segoe UI" w:hAnsi="Segoe UI" w:cs="Segoe UI"/>
        </w:rPr>
      </w:pPr>
      <w:r w:rsidRPr="00F54B9B">
        <w:rPr>
          <w:rFonts w:ascii="Palatino Linotype" w:hAnsi="Palatino Linotype"/>
          <w:b/>
          <w:bCs/>
          <w:sz w:val="24"/>
          <w:szCs w:val="24"/>
        </w:rPr>
        <w:t>Texte de votre projet de délibération :</w:t>
      </w:r>
      <w:bookmarkStart w:id="0" w:name="texte"/>
      <w:r w:rsidR="00D810C9" w:rsidRPr="00F54B9B">
        <w:rPr>
          <w:rFonts w:ascii="Segoe UI" w:hAnsi="Segoe UI" w:cs="Segoe UI"/>
          <w:noProof/>
        </w:rPr>
        <w:t xml:space="preserve"> </w:t>
      </w:r>
    </w:p>
    <w:p w14:paraId="1B68F558" w14:textId="77777777" w:rsidR="003559C0" w:rsidRDefault="001F611C" w:rsidP="00FC6AEF">
      <w:pPr>
        <w:pStyle w:val="En-tte"/>
        <w:spacing w:after="120"/>
        <w:jc w:val="both"/>
        <w:rPr>
          <w:rFonts w:ascii="Palatino Linotype" w:hAnsi="Palatino Linotype"/>
          <w:sz w:val="20"/>
          <w:szCs w:val="20"/>
        </w:rPr>
      </w:pPr>
      <w:r w:rsidRPr="001F611C">
        <w:rPr>
          <w:rFonts w:ascii="Palatino Linotype" w:hAnsi="Palatino Linotype"/>
          <w:sz w:val="20"/>
          <w:szCs w:val="20"/>
        </w:rPr>
        <w:t>L’instauration d’un</w:t>
      </w:r>
      <w:r w:rsidR="00245578">
        <w:rPr>
          <w:rFonts w:ascii="Palatino Linotype" w:hAnsi="Palatino Linotype"/>
          <w:sz w:val="20"/>
          <w:szCs w:val="20"/>
        </w:rPr>
        <w:t xml:space="preserve"> P</w:t>
      </w:r>
      <w:r w:rsidR="00245578" w:rsidRPr="00245578">
        <w:rPr>
          <w:rFonts w:ascii="Palatino Linotype" w:hAnsi="Palatino Linotype"/>
          <w:sz w:val="20"/>
          <w:szCs w:val="20"/>
        </w:rPr>
        <w:t xml:space="preserve">rogramme </w:t>
      </w:r>
      <w:r w:rsidR="00245578">
        <w:rPr>
          <w:rFonts w:ascii="Palatino Linotype" w:hAnsi="Palatino Linotype"/>
          <w:sz w:val="20"/>
          <w:szCs w:val="20"/>
        </w:rPr>
        <w:t>L</w:t>
      </w:r>
      <w:r w:rsidR="00245578" w:rsidRPr="00245578">
        <w:rPr>
          <w:rFonts w:ascii="Palatino Linotype" w:hAnsi="Palatino Linotype"/>
          <w:sz w:val="20"/>
          <w:szCs w:val="20"/>
        </w:rPr>
        <w:t xml:space="preserve">ocal de </w:t>
      </w:r>
      <w:r w:rsidR="00245578">
        <w:rPr>
          <w:rFonts w:ascii="Palatino Linotype" w:hAnsi="Palatino Linotype"/>
          <w:sz w:val="20"/>
          <w:szCs w:val="20"/>
        </w:rPr>
        <w:t>P</w:t>
      </w:r>
      <w:r w:rsidR="00245578" w:rsidRPr="00245578">
        <w:rPr>
          <w:rFonts w:ascii="Palatino Linotype" w:hAnsi="Palatino Linotype"/>
          <w:sz w:val="20"/>
          <w:szCs w:val="20"/>
        </w:rPr>
        <w:t xml:space="preserve">révention des </w:t>
      </w:r>
      <w:r w:rsidR="00245578">
        <w:rPr>
          <w:rFonts w:ascii="Palatino Linotype" w:hAnsi="Palatino Linotype"/>
          <w:sz w:val="20"/>
          <w:szCs w:val="20"/>
        </w:rPr>
        <w:t>D</w:t>
      </w:r>
      <w:r w:rsidR="00245578" w:rsidRPr="00245578">
        <w:rPr>
          <w:rFonts w:ascii="Palatino Linotype" w:hAnsi="Palatino Linotype"/>
          <w:sz w:val="20"/>
          <w:szCs w:val="20"/>
        </w:rPr>
        <w:t xml:space="preserve">échets </w:t>
      </w:r>
      <w:r w:rsidR="00245578">
        <w:rPr>
          <w:rFonts w:ascii="Palatino Linotype" w:hAnsi="Palatino Linotype"/>
          <w:sz w:val="20"/>
          <w:szCs w:val="20"/>
        </w:rPr>
        <w:t>M</w:t>
      </w:r>
      <w:r w:rsidR="00245578" w:rsidRPr="00245578">
        <w:rPr>
          <w:rFonts w:ascii="Palatino Linotype" w:hAnsi="Palatino Linotype"/>
          <w:sz w:val="20"/>
          <w:szCs w:val="20"/>
        </w:rPr>
        <w:t xml:space="preserve">énagers et </w:t>
      </w:r>
      <w:r w:rsidR="00245578">
        <w:rPr>
          <w:rFonts w:ascii="Palatino Linotype" w:hAnsi="Palatino Linotype"/>
          <w:sz w:val="20"/>
          <w:szCs w:val="20"/>
        </w:rPr>
        <w:t>A</w:t>
      </w:r>
      <w:r w:rsidR="00245578" w:rsidRPr="00245578">
        <w:rPr>
          <w:rFonts w:ascii="Palatino Linotype" w:hAnsi="Palatino Linotype"/>
          <w:sz w:val="20"/>
          <w:szCs w:val="20"/>
        </w:rPr>
        <w:t>ssimilés</w:t>
      </w:r>
      <w:r w:rsidRPr="001F611C">
        <w:rPr>
          <w:rFonts w:ascii="Palatino Linotype" w:hAnsi="Palatino Linotype"/>
          <w:sz w:val="20"/>
          <w:szCs w:val="20"/>
        </w:rPr>
        <w:t xml:space="preserve"> </w:t>
      </w:r>
      <w:r w:rsidR="00245578">
        <w:rPr>
          <w:rFonts w:ascii="Palatino Linotype" w:hAnsi="Palatino Linotype"/>
          <w:sz w:val="20"/>
          <w:szCs w:val="20"/>
        </w:rPr>
        <w:t>(</w:t>
      </w:r>
      <w:r w:rsidRPr="001F611C">
        <w:rPr>
          <w:rFonts w:ascii="Palatino Linotype" w:hAnsi="Palatino Linotype"/>
          <w:sz w:val="20"/>
          <w:szCs w:val="20"/>
        </w:rPr>
        <w:t>PLPDMA</w:t>
      </w:r>
      <w:r w:rsidR="00245578">
        <w:rPr>
          <w:rFonts w:ascii="Palatino Linotype" w:hAnsi="Palatino Linotype"/>
          <w:sz w:val="20"/>
          <w:szCs w:val="20"/>
        </w:rPr>
        <w:t>)</w:t>
      </w:r>
      <w:r w:rsidRPr="001F611C">
        <w:rPr>
          <w:rFonts w:ascii="Palatino Linotype" w:hAnsi="Palatino Linotype"/>
          <w:sz w:val="20"/>
          <w:szCs w:val="20"/>
        </w:rPr>
        <w:t xml:space="preserve"> est une obligation règlementaire ayant pour objectif de développer des actions visant à éviter et à réduire la quantité des déchets. </w:t>
      </w:r>
    </w:p>
    <w:p w14:paraId="5DD1B3EF" w14:textId="0A026AD6" w:rsidR="001F611C" w:rsidRDefault="003559C0" w:rsidP="00FC6AEF">
      <w:pPr>
        <w:pStyle w:val="En-tte"/>
        <w:spacing w:after="120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Les</w:t>
      </w:r>
      <w:r w:rsidR="00BD56BC" w:rsidRPr="00BD56BC">
        <w:rPr>
          <w:rFonts w:ascii="Palatino Linotype" w:hAnsi="Palatino Linotype"/>
          <w:sz w:val="20"/>
          <w:szCs w:val="20"/>
        </w:rPr>
        <w:t xml:space="preserve"> objectifs de réduction des déchets</w:t>
      </w:r>
      <w:r>
        <w:rPr>
          <w:rFonts w:ascii="Palatino Linotype" w:hAnsi="Palatino Linotype"/>
          <w:sz w:val="20"/>
          <w:szCs w:val="20"/>
        </w:rPr>
        <w:t xml:space="preserve"> proposés sont</w:t>
      </w:r>
      <w:r w:rsidR="00BD56BC" w:rsidRPr="00BD56BC">
        <w:rPr>
          <w:rFonts w:ascii="Palatino Linotype" w:hAnsi="Palatino Linotype"/>
          <w:sz w:val="20"/>
          <w:szCs w:val="20"/>
        </w:rPr>
        <w:t xml:space="preserve"> :</w:t>
      </w:r>
    </w:p>
    <w:p w14:paraId="75580BB1" w14:textId="4305BA10" w:rsidR="00BD56BC" w:rsidRPr="00BD56BC" w:rsidRDefault="00FC6AEF" w:rsidP="00FC6AEF">
      <w:pPr>
        <w:pStyle w:val="En-tte"/>
        <w:numPr>
          <w:ilvl w:val="0"/>
          <w:numId w:val="2"/>
        </w:numPr>
        <w:spacing w:after="120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R</w:t>
      </w:r>
      <w:r w:rsidR="00BD56BC" w:rsidRPr="00BD56BC">
        <w:rPr>
          <w:rFonts w:ascii="Palatino Linotype" w:hAnsi="Palatino Linotype"/>
          <w:sz w:val="20"/>
          <w:szCs w:val="20"/>
        </w:rPr>
        <w:t>éduire de 15</w:t>
      </w:r>
      <w:r w:rsidR="002D2AE0">
        <w:rPr>
          <w:rFonts w:ascii="Palatino Linotype" w:hAnsi="Palatino Linotype"/>
          <w:sz w:val="20"/>
          <w:szCs w:val="20"/>
        </w:rPr>
        <w:t xml:space="preserve"> </w:t>
      </w:r>
      <w:r w:rsidR="00BD56BC" w:rsidRPr="00BD56BC">
        <w:rPr>
          <w:rFonts w:ascii="Palatino Linotype" w:hAnsi="Palatino Linotype"/>
          <w:sz w:val="20"/>
          <w:szCs w:val="20"/>
        </w:rPr>
        <w:t xml:space="preserve">% les quantités de déchets ménagers et assimilés produits par habitant en 2030 par rapport à 2010, </w:t>
      </w:r>
    </w:p>
    <w:p w14:paraId="7A5F6F75" w14:textId="4DBFC60A" w:rsidR="00854EFB" w:rsidRDefault="00BD56BC" w:rsidP="00FC6AEF">
      <w:pPr>
        <w:pStyle w:val="En-tte"/>
        <w:numPr>
          <w:ilvl w:val="0"/>
          <w:numId w:val="2"/>
        </w:numPr>
        <w:spacing w:after="240"/>
        <w:jc w:val="both"/>
        <w:rPr>
          <w:rFonts w:ascii="Palatino Linotype" w:hAnsi="Palatino Linotype"/>
          <w:sz w:val="20"/>
          <w:szCs w:val="20"/>
        </w:rPr>
      </w:pPr>
      <w:r w:rsidRPr="00BD56BC">
        <w:rPr>
          <w:rFonts w:ascii="Palatino Linotype" w:hAnsi="Palatino Linotype"/>
          <w:sz w:val="20"/>
          <w:szCs w:val="20"/>
        </w:rPr>
        <w:t>Diminuer de 30</w:t>
      </w:r>
      <w:r w:rsidR="002D2AE0">
        <w:rPr>
          <w:rFonts w:ascii="Palatino Linotype" w:hAnsi="Palatino Linotype"/>
          <w:sz w:val="20"/>
          <w:szCs w:val="20"/>
        </w:rPr>
        <w:t xml:space="preserve"> </w:t>
      </w:r>
      <w:r w:rsidRPr="00BD56BC">
        <w:rPr>
          <w:rFonts w:ascii="Palatino Linotype" w:hAnsi="Palatino Linotype"/>
          <w:sz w:val="20"/>
          <w:szCs w:val="20"/>
        </w:rPr>
        <w:t>% les quantités de déchets verts produits par habitant en 2030 par rapport à 2010.</w:t>
      </w:r>
    </w:p>
    <w:p w14:paraId="4182C46B" w14:textId="72F97FAE" w:rsidR="001F611C" w:rsidRPr="001F611C" w:rsidRDefault="001F611C" w:rsidP="00FC6AEF">
      <w:pPr>
        <w:pStyle w:val="En-tte"/>
        <w:spacing w:after="120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Le projet de</w:t>
      </w:r>
      <w:r w:rsidRPr="001F611C">
        <w:rPr>
          <w:rFonts w:ascii="Palatino Linotype" w:hAnsi="Palatino Linotype"/>
          <w:sz w:val="20"/>
          <w:szCs w:val="20"/>
        </w:rPr>
        <w:t xml:space="preserve"> PLPDMA</w:t>
      </w:r>
      <w:r>
        <w:rPr>
          <w:rFonts w:ascii="Palatino Linotype" w:hAnsi="Palatino Linotype"/>
          <w:sz w:val="20"/>
          <w:szCs w:val="20"/>
        </w:rPr>
        <w:t xml:space="preserve"> </w:t>
      </w:r>
      <w:r w:rsidR="002D2AE0">
        <w:rPr>
          <w:rFonts w:ascii="Palatino Linotype" w:hAnsi="Palatino Linotype"/>
          <w:sz w:val="20"/>
          <w:szCs w:val="20"/>
        </w:rPr>
        <w:t>d’Yvetot Normandie</w:t>
      </w:r>
      <w:r>
        <w:rPr>
          <w:rFonts w:ascii="Palatino Linotype" w:hAnsi="Palatino Linotype"/>
          <w:sz w:val="20"/>
          <w:szCs w:val="20"/>
        </w:rPr>
        <w:t>,</w:t>
      </w:r>
      <w:r w:rsidRPr="001F611C">
        <w:rPr>
          <w:rFonts w:ascii="Palatino Linotype" w:hAnsi="Palatino Linotype"/>
          <w:sz w:val="20"/>
          <w:szCs w:val="20"/>
        </w:rPr>
        <w:t xml:space="preserve"> d’une durée de 6 ans (2024 à 2030)</w:t>
      </w:r>
      <w:r>
        <w:rPr>
          <w:rFonts w:ascii="Palatino Linotype" w:hAnsi="Palatino Linotype"/>
          <w:sz w:val="20"/>
          <w:szCs w:val="20"/>
        </w:rPr>
        <w:t>,</w:t>
      </w:r>
      <w:r w:rsidRPr="001F611C">
        <w:rPr>
          <w:rFonts w:ascii="Palatino Linotype" w:hAnsi="Palatino Linotype"/>
          <w:sz w:val="20"/>
          <w:szCs w:val="20"/>
        </w:rPr>
        <w:t xml:space="preserve"> s’articule autour de 5 axes :</w:t>
      </w:r>
    </w:p>
    <w:p w14:paraId="50B605ED" w14:textId="6A489EEB" w:rsidR="001F611C" w:rsidRPr="001F611C" w:rsidRDefault="001F611C" w:rsidP="00FC6AEF">
      <w:pPr>
        <w:pStyle w:val="En-tte"/>
        <w:numPr>
          <w:ilvl w:val="0"/>
          <w:numId w:val="3"/>
        </w:numPr>
        <w:spacing w:after="120"/>
        <w:jc w:val="both"/>
        <w:rPr>
          <w:rFonts w:ascii="Palatino Linotype" w:hAnsi="Palatino Linotype"/>
          <w:sz w:val="20"/>
          <w:szCs w:val="20"/>
        </w:rPr>
      </w:pPr>
      <w:r w:rsidRPr="001F611C">
        <w:rPr>
          <w:rFonts w:ascii="Palatino Linotype" w:hAnsi="Palatino Linotype"/>
          <w:sz w:val="20"/>
          <w:szCs w:val="20"/>
        </w:rPr>
        <w:t>Axe 1 : Être éco-exemplaire en matière de prévention des déchets</w:t>
      </w:r>
      <w:r w:rsidR="00EE4F82">
        <w:rPr>
          <w:rFonts w:ascii="Palatino Linotype" w:hAnsi="Palatino Linotype"/>
          <w:sz w:val="20"/>
          <w:szCs w:val="20"/>
        </w:rPr>
        <w:t>.</w:t>
      </w:r>
    </w:p>
    <w:p w14:paraId="720E32C1" w14:textId="142D7114" w:rsidR="001F611C" w:rsidRPr="001F611C" w:rsidRDefault="001F611C" w:rsidP="00FC6AEF">
      <w:pPr>
        <w:pStyle w:val="En-tte"/>
        <w:numPr>
          <w:ilvl w:val="0"/>
          <w:numId w:val="3"/>
        </w:numPr>
        <w:spacing w:after="120"/>
        <w:jc w:val="both"/>
        <w:rPr>
          <w:rFonts w:ascii="Palatino Linotype" w:hAnsi="Palatino Linotype"/>
          <w:sz w:val="20"/>
          <w:szCs w:val="20"/>
        </w:rPr>
      </w:pPr>
      <w:r w:rsidRPr="001F611C">
        <w:rPr>
          <w:rFonts w:ascii="Palatino Linotype" w:hAnsi="Palatino Linotype"/>
          <w:sz w:val="20"/>
          <w:szCs w:val="20"/>
        </w:rPr>
        <w:t>Axe 2 : Sensibiliser pour la réduction des déchets</w:t>
      </w:r>
      <w:r w:rsidR="00EE4F82">
        <w:rPr>
          <w:rFonts w:ascii="Palatino Linotype" w:hAnsi="Palatino Linotype"/>
          <w:sz w:val="20"/>
          <w:szCs w:val="20"/>
        </w:rPr>
        <w:t>.</w:t>
      </w:r>
    </w:p>
    <w:p w14:paraId="25BE1844" w14:textId="79FE8FB0" w:rsidR="001F611C" w:rsidRPr="001F611C" w:rsidRDefault="001F611C" w:rsidP="00FC6AEF">
      <w:pPr>
        <w:pStyle w:val="En-tte"/>
        <w:numPr>
          <w:ilvl w:val="0"/>
          <w:numId w:val="3"/>
        </w:numPr>
        <w:spacing w:after="120"/>
        <w:jc w:val="both"/>
        <w:rPr>
          <w:rFonts w:ascii="Palatino Linotype" w:hAnsi="Palatino Linotype"/>
          <w:sz w:val="20"/>
          <w:szCs w:val="20"/>
        </w:rPr>
      </w:pPr>
      <w:r w:rsidRPr="001F611C">
        <w:rPr>
          <w:rFonts w:ascii="Palatino Linotype" w:hAnsi="Palatino Linotype"/>
          <w:sz w:val="20"/>
          <w:szCs w:val="20"/>
        </w:rPr>
        <w:t>Axe 3 :  Eviter la production de déchets verts et encourager la gestion de proximité des biodéchets</w:t>
      </w:r>
      <w:r w:rsidR="00EE4F82">
        <w:rPr>
          <w:rFonts w:ascii="Palatino Linotype" w:hAnsi="Palatino Linotype"/>
          <w:sz w:val="20"/>
          <w:szCs w:val="20"/>
        </w:rPr>
        <w:t>.</w:t>
      </w:r>
    </w:p>
    <w:p w14:paraId="08B5AFD0" w14:textId="3A73196E" w:rsidR="001F611C" w:rsidRPr="001F611C" w:rsidRDefault="001F611C" w:rsidP="00FC6AEF">
      <w:pPr>
        <w:pStyle w:val="En-tte"/>
        <w:numPr>
          <w:ilvl w:val="0"/>
          <w:numId w:val="3"/>
        </w:numPr>
        <w:spacing w:after="120"/>
        <w:jc w:val="both"/>
        <w:rPr>
          <w:rFonts w:ascii="Palatino Linotype" w:hAnsi="Palatino Linotype"/>
          <w:sz w:val="20"/>
          <w:szCs w:val="20"/>
        </w:rPr>
      </w:pPr>
      <w:r w:rsidRPr="001F611C">
        <w:rPr>
          <w:rFonts w:ascii="Palatino Linotype" w:hAnsi="Palatino Linotype"/>
          <w:sz w:val="20"/>
          <w:szCs w:val="20"/>
        </w:rPr>
        <w:t>Axe 4 : Lutter contre le gaspillage alimentaire</w:t>
      </w:r>
      <w:r w:rsidR="00EE4F82">
        <w:rPr>
          <w:rFonts w:ascii="Palatino Linotype" w:hAnsi="Palatino Linotype"/>
          <w:sz w:val="20"/>
          <w:szCs w:val="20"/>
        </w:rPr>
        <w:t>.</w:t>
      </w:r>
    </w:p>
    <w:p w14:paraId="091C8259" w14:textId="517F0C16" w:rsidR="001F611C" w:rsidRPr="001F611C" w:rsidRDefault="001F611C" w:rsidP="00FC6AEF">
      <w:pPr>
        <w:pStyle w:val="En-tte"/>
        <w:numPr>
          <w:ilvl w:val="0"/>
          <w:numId w:val="3"/>
        </w:numPr>
        <w:spacing w:after="240"/>
        <w:jc w:val="both"/>
        <w:rPr>
          <w:rFonts w:ascii="Palatino Linotype" w:hAnsi="Palatino Linotype"/>
          <w:sz w:val="20"/>
          <w:szCs w:val="20"/>
        </w:rPr>
      </w:pPr>
      <w:r w:rsidRPr="001F611C">
        <w:rPr>
          <w:rFonts w:ascii="Palatino Linotype" w:hAnsi="Palatino Linotype"/>
          <w:sz w:val="20"/>
          <w:szCs w:val="20"/>
        </w:rPr>
        <w:t>Axe 5 : Augmenter la durée de vie des produits</w:t>
      </w:r>
      <w:r w:rsidR="00EE4F82">
        <w:rPr>
          <w:rFonts w:ascii="Palatino Linotype" w:hAnsi="Palatino Linotype"/>
          <w:sz w:val="20"/>
          <w:szCs w:val="20"/>
        </w:rPr>
        <w:t>.</w:t>
      </w:r>
    </w:p>
    <w:p w14:paraId="03CBBCEF" w14:textId="6AE2846D" w:rsidR="001F611C" w:rsidRDefault="001F611C" w:rsidP="001F611C">
      <w:pPr>
        <w:pStyle w:val="En-tte"/>
        <w:spacing w:after="240"/>
        <w:jc w:val="both"/>
        <w:rPr>
          <w:rFonts w:ascii="Palatino Linotype" w:hAnsi="Palatino Linotype"/>
          <w:sz w:val="20"/>
          <w:szCs w:val="20"/>
        </w:rPr>
      </w:pPr>
      <w:r w:rsidRPr="001F611C">
        <w:rPr>
          <w:rFonts w:ascii="Palatino Linotype" w:hAnsi="Palatino Linotype"/>
          <w:sz w:val="20"/>
          <w:szCs w:val="20"/>
        </w:rPr>
        <w:t>Chaque axe comporte plusieurs actions pour un total de 15 actions proposées dans le cadre du PLPDMA.</w:t>
      </w:r>
    </w:p>
    <w:p w14:paraId="1DB9F6C6" w14:textId="51D4D43C" w:rsidR="00075F0F" w:rsidRPr="00075F0F" w:rsidRDefault="00075F0F" w:rsidP="00075F0F">
      <w:pPr>
        <w:pStyle w:val="En-tte"/>
        <w:spacing w:after="240"/>
        <w:jc w:val="both"/>
        <w:rPr>
          <w:rFonts w:ascii="Palatino Linotype" w:hAnsi="Palatino Linotype"/>
          <w:sz w:val="20"/>
          <w:szCs w:val="20"/>
        </w:rPr>
      </w:pPr>
      <w:r w:rsidRPr="00075F0F">
        <w:rPr>
          <w:rFonts w:ascii="Palatino Linotype" w:hAnsi="Palatino Linotype"/>
          <w:sz w:val="20"/>
          <w:szCs w:val="20"/>
        </w:rPr>
        <w:t>La Commission Consultative d’Élaboration et de Suivi (CCES)</w:t>
      </w:r>
      <w:r w:rsidR="000E72F4">
        <w:rPr>
          <w:rFonts w:ascii="Palatino Linotype" w:hAnsi="Palatino Linotype"/>
          <w:sz w:val="20"/>
          <w:szCs w:val="20"/>
        </w:rPr>
        <w:t>, cré</w:t>
      </w:r>
      <w:r w:rsidR="00021F72">
        <w:rPr>
          <w:rFonts w:ascii="Palatino Linotype" w:hAnsi="Palatino Linotype"/>
          <w:sz w:val="20"/>
          <w:szCs w:val="20"/>
        </w:rPr>
        <w:t>ée par délibération du 23 septembre 2021,</w:t>
      </w:r>
      <w:r w:rsidRPr="00075F0F">
        <w:rPr>
          <w:rFonts w:ascii="Palatino Linotype" w:hAnsi="Palatino Linotype"/>
          <w:sz w:val="20"/>
          <w:szCs w:val="20"/>
        </w:rPr>
        <w:t xml:space="preserve"> s’est réunie à trois reprises en 2022 pour travailler sur le projet de PLPDMA. La CCES s’est réunie le 12 mars 2024 pour finaliser le projet de PLPDMA.</w:t>
      </w:r>
    </w:p>
    <w:p w14:paraId="73F25A22" w14:textId="673F835E" w:rsidR="00075F0F" w:rsidRPr="00075F0F" w:rsidRDefault="005C5DD8" w:rsidP="00075F0F">
      <w:pPr>
        <w:pStyle w:val="En-tte"/>
        <w:spacing w:after="240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L</w:t>
      </w:r>
      <w:r w:rsidR="006B78CA">
        <w:rPr>
          <w:rFonts w:ascii="Palatino Linotype" w:hAnsi="Palatino Linotype"/>
          <w:sz w:val="20"/>
          <w:szCs w:val="20"/>
        </w:rPr>
        <w:t>e projet de PLPDMA a été</w:t>
      </w:r>
      <w:r w:rsidR="00721A54">
        <w:rPr>
          <w:rFonts w:ascii="Palatino Linotype" w:hAnsi="Palatino Linotype"/>
          <w:sz w:val="20"/>
          <w:szCs w:val="20"/>
        </w:rPr>
        <w:t xml:space="preserve"> </w:t>
      </w:r>
      <w:r w:rsidR="006B78CA">
        <w:rPr>
          <w:rFonts w:ascii="Palatino Linotype" w:hAnsi="Palatino Linotype"/>
          <w:sz w:val="20"/>
          <w:szCs w:val="20"/>
        </w:rPr>
        <w:t>arrêté</w:t>
      </w:r>
      <w:r>
        <w:rPr>
          <w:rFonts w:ascii="Palatino Linotype" w:hAnsi="Palatino Linotype"/>
          <w:sz w:val="20"/>
          <w:szCs w:val="20"/>
        </w:rPr>
        <w:t xml:space="preserve"> par délibération du</w:t>
      </w:r>
      <w:r w:rsidRPr="00075F0F">
        <w:rPr>
          <w:rFonts w:ascii="Palatino Linotype" w:hAnsi="Palatino Linotype"/>
          <w:sz w:val="20"/>
          <w:szCs w:val="20"/>
        </w:rPr>
        <w:t xml:space="preserve"> 11 avril 2024</w:t>
      </w:r>
      <w:r>
        <w:rPr>
          <w:rFonts w:ascii="Palatino Linotype" w:hAnsi="Palatino Linotype"/>
          <w:sz w:val="20"/>
          <w:szCs w:val="20"/>
        </w:rPr>
        <w:t xml:space="preserve">. </w:t>
      </w:r>
      <w:r w:rsidR="00075F0F" w:rsidRPr="00075F0F">
        <w:rPr>
          <w:rFonts w:ascii="Palatino Linotype" w:hAnsi="Palatino Linotype"/>
          <w:sz w:val="20"/>
          <w:szCs w:val="20"/>
        </w:rPr>
        <w:t xml:space="preserve">Du 13 mai au 9 juin 2024, le projet de PLPDMA a été mis à la disposition du public permettant de recueillir les avis sur les actions proposées par </w:t>
      </w:r>
      <w:r>
        <w:rPr>
          <w:rFonts w:ascii="Palatino Linotype" w:hAnsi="Palatino Linotype"/>
          <w:sz w:val="20"/>
          <w:szCs w:val="20"/>
        </w:rPr>
        <w:t xml:space="preserve">Yvetot Normandie. </w:t>
      </w:r>
    </w:p>
    <w:p w14:paraId="3B41DACC" w14:textId="7DF5633A" w:rsidR="00075F0F" w:rsidRPr="00075F0F" w:rsidRDefault="00075F0F" w:rsidP="00075F0F">
      <w:pPr>
        <w:pStyle w:val="En-tte"/>
        <w:spacing w:after="240"/>
        <w:jc w:val="both"/>
        <w:rPr>
          <w:rFonts w:ascii="Palatino Linotype" w:hAnsi="Palatino Linotype"/>
          <w:sz w:val="20"/>
          <w:szCs w:val="20"/>
        </w:rPr>
      </w:pPr>
      <w:r w:rsidRPr="00075F0F">
        <w:rPr>
          <w:rFonts w:ascii="Palatino Linotype" w:hAnsi="Palatino Linotype"/>
          <w:sz w:val="20"/>
          <w:szCs w:val="20"/>
        </w:rPr>
        <w:t>La CCES s’est réunie le 24 septembre 2024 pour prendre connaissance des avis du public et ajuster le PLPDMA. Le support de présentation de la CCES est joint en annexe n°1. Le PLPDMA finalisé (modifications apparaissant en vert) est joint annexe n°</w:t>
      </w:r>
      <w:r w:rsidR="00FA184A">
        <w:rPr>
          <w:rFonts w:ascii="Palatino Linotype" w:hAnsi="Palatino Linotype"/>
          <w:sz w:val="20"/>
          <w:szCs w:val="20"/>
        </w:rPr>
        <w:t xml:space="preserve"> </w:t>
      </w:r>
      <w:r w:rsidRPr="00075F0F">
        <w:rPr>
          <w:rFonts w:ascii="Palatino Linotype" w:hAnsi="Palatino Linotype"/>
          <w:sz w:val="20"/>
          <w:szCs w:val="20"/>
        </w:rPr>
        <w:t>2.</w:t>
      </w:r>
    </w:p>
    <w:p w14:paraId="7BFAE1BC" w14:textId="62F1C3F3" w:rsidR="006A47EB" w:rsidRPr="00D9450C" w:rsidRDefault="006A47EB" w:rsidP="006A47EB">
      <w:pPr>
        <w:spacing w:before="600"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 w:rsidRPr="0BDAA0BB">
        <w:rPr>
          <w:rFonts w:ascii="Palatino Linotype" w:hAnsi="Palatino Linotype" w:cs="Segoe UI"/>
          <w:sz w:val="20"/>
          <w:szCs w:val="20"/>
        </w:rPr>
        <w:t>Le Qu</w:t>
      </w:r>
      <w:r w:rsidR="618E6B99" w:rsidRPr="0BDAA0BB">
        <w:rPr>
          <w:rFonts w:ascii="Palatino Linotype" w:hAnsi="Palatino Linotype" w:cs="Segoe UI"/>
          <w:sz w:val="20"/>
          <w:szCs w:val="20"/>
        </w:rPr>
        <w:t>o</w:t>
      </w:r>
      <w:r w:rsidRPr="0BDAA0BB">
        <w:rPr>
          <w:rFonts w:ascii="Palatino Linotype" w:hAnsi="Palatino Linotype" w:cs="Segoe UI"/>
          <w:sz w:val="20"/>
          <w:szCs w:val="20"/>
        </w:rPr>
        <w:t>rum constaté,</w:t>
      </w:r>
    </w:p>
    <w:p w14:paraId="62B2E2D5" w14:textId="77777777" w:rsidR="006A47EB" w:rsidRPr="00D9450C" w:rsidRDefault="006A47EB" w:rsidP="006A47EB">
      <w:pPr>
        <w:spacing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 w:rsidRPr="00D9450C">
        <w:rPr>
          <w:rFonts w:ascii="Palatino Linotype" w:hAnsi="Palatino Linotype" w:cs="Segoe UI"/>
          <w:sz w:val="20"/>
          <w:szCs w:val="20"/>
        </w:rPr>
        <w:t>Le Conseil communautaire,</w:t>
      </w:r>
    </w:p>
    <w:p w14:paraId="03B4E7C4" w14:textId="77777777" w:rsidR="006A47EB" w:rsidRDefault="006A47EB" w:rsidP="006A47EB">
      <w:pPr>
        <w:spacing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 w:rsidRPr="00D9450C">
        <w:rPr>
          <w:rFonts w:ascii="Palatino Linotype" w:hAnsi="Palatino Linotype" w:cs="Segoe UI"/>
          <w:sz w:val="20"/>
          <w:szCs w:val="20"/>
        </w:rPr>
        <w:t>Vu le Code Général des Collectivités Territoriales,</w:t>
      </w:r>
    </w:p>
    <w:p w14:paraId="20204843" w14:textId="0E9158D8" w:rsidR="00021376" w:rsidRDefault="00021376" w:rsidP="006A47EB">
      <w:pPr>
        <w:spacing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>
        <w:rPr>
          <w:rFonts w:ascii="Palatino Linotype" w:hAnsi="Palatino Linotype" w:cs="Segoe UI"/>
          <w:sz w:val="20"/>
          <w:szCs w:val="20"/>
        </w:rPr>
        <w:t xml:space="preserve">Vu l’avis favorable de la </w:t>
      </w:r>
      <w:r w:rsidRPr="001F611C">
        <w:rPr>
          <w:rFonts w:ascii="Palatino Linotype" w:hAnsi="Palatino Linotype"/>
          <w:sz w:val="20"/>
          <w:szCs w:val="20"/>
        </w:rPr>
        <w:t>Commission Consultative d’Élaboration et de Suivi (CCES)</w:t>
      </w:r>
      <w:r>
        <w:rPr>
          <w:rFonts w:ascii="Palatino Linotype" w:hAnsi="Palatino Linotype"/>
          <w:sz w:val="20"/>
          <w:szCs w:val="20"/>
        </w:rPr>
        <w:t xml:space="preserve"> en date du </w:t>
      </w:r>
      <w:r w:rsidR="00075F0F">
        <w:rPr>
          <w:rFonts w:ascii="Palatino Linotype" w:hAnsi="Palatino Linotype"/>
          <w:sz w:val="20"/>
          <w:szCs w:val="20"/>
        </w:rPr>
        <w:t>24</w:t>
      </w:r>
      <w:r>
        <w:rPr>
          <w:rFonts w:ascii="Palatino Linotype" w:hAnsi="Palatino Linotype"/>
          <w:sz w:val="20"/>
          <w:szCs w:val="20"/>
        </w:rPr>
        <w:t xml:space="preserve"> </w:t>
      </w:r>
      <w:r w:rsidR="00075F0F">
        <w:rPr>
          <w:rFonts w:ascii="Palatino Linotype" w:hAnsi="Palatino Linotype"/>
          <w:sz w:val="20"/>
          <w:szCs w:val="20"/>
        </w:rPr>
        <w:t>septembre</w:t>
      </w:r>
      <w:r>
        <w:rPr>
          <w:rFonts w:ascii="Palatino Linotype" w:hAnsi="Palatino Linotype"/>
          <w:sz w:val="20"/>
          <w:szCs w:val="20"/>
        </w:rPr>
        <w:t xml:space="preserve"> 2024,</w:t>
      </w:r>
    </w:p>
    <w:p w14:paraId="4E2BEA46" w14:textId="64ADA00D" w:rsidR="00EC295E" w:rsidRPr="008C4143" w:rsidRDefault="00EC295E" w:rsidP="006A47EB">
      <w:pPr>
        <w:spacing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 w:rsidRPr="1AE50BE3">
        <w:rPr>
          <w:rFonts w:ascii="Palatino Linotype" w:hAnsi="Palatino Linotype" w:cs="Segoe UI"/>
          <w:sz w:val="20"/>
          <w:szCs w:val="20"/>
        </w:rPr>
        <w:t xml:space="preserve">Vu </w:t>
      </w:r>
      <w:r w:rsidR="605B2F04" w:rsidRPr="1AE50BE3">
        <w:rPr>
          <w:rFonts w:ascii="Palatino Linotype" w:hAnsi="Palatino Linotype" w:cs="Segoe UI"/>
          <w:sz w:val="20"/>
          <w:szCs w:val="20"/>
        </w:rPr>
        <w:t>l’avis favorable de</w:t>
      </w:r>
      <w:r w:rsidR="00021376">
        <w:rPr>
          <w:rFonts w:ascii="Palatino Linotype" w:hAnsi="Palatino Linotype" w:cs="Segoe UI"/>
          <w:sz w:val="20"/>
          <w:szCs w:val="20"/>
        </w:rPr>
        <w:t>s</w:t>
      </w:r>
      <w:r w:rsidR="605B2F04" w:rsidRPr="1AE50BE3">
        <w:rPr>
          <w:rFonts w:ascii="Palatino Linotype" w:hAnsi="Palatino Linotype" w:cs="Segoe UI"/>
          <w:sz w:val="20"/>
          <w:szCs w:val="20"/>
        </w:rPr>
        <w:t xml:space="preserve"> commission</w:t>
      </w:r>
      <w:r w:rsidR="00021376">
        <w:rPr>
          <w:rFonts w:ascii="Palatino Linotype" w:hAnsi="Palatino Linotype" w:cs="Segoe UI"/>
          <w:sz w:val="20"/>
          <w:szCs w:val="20"/>
        </w:rPr>
        <w:t>s</w:t>
      </w:r>
      <w:r w:rsidR="605B2F04" w:rsidRPr="1AE50BE3">
        <w:rPr>
          <w:rFonts w:ascii="Palatino Linotype" w:hAnsi="Palatino Linotype" w:cs="Segoe UI"/>
          <w:sz w:val="20"/>
          <w:szCs w:val="20"/>
        </w:rPr>
        <w:t xml:space="preserve"> </w:t>
      </w:r>
      <w:r w:rsidR="00514DAB">
        <w:rPr>
          <w:rFonts w:ascii="Palatino Linotype" w:hAnsi="Palatino Linotype" w:cs="Segoe UI"/>
          <w:sz w:val="20"/>
          <w:szCs w:val="20"/>
        </w:rPr>
        <w:t>R</w:t>
      </w:r>
      <w:r w:rsidR="605B2F04" w:rsidRPr="1AE50BE3">
        <w:rPr>
          <w:rFonts w:ascii="Palatino Linotype" w:hAnsi="Palatino Linotype" w:cs="Segoe UI"/>
          <w:sz w:val="20"/>
          <w:szCs w:val="20"/>
        </w:rPr>
        <w:t>udologie</w:t>
      </w:r>
      <w:r w:rsidR="00021376">
        <w:rPr>
          <w:rFonts w:ascii="Palatino Linotype" w:hAnsi="Palatino Linotype" w:cs="Segoe UI"/>
          <w:sz w:val="20"/>
          <w:szCs w:val="20"/>
        </w:rPr>
        <w:t xml:space="preserve"> et </w:t>
      </w:r>
      <w:r w:rsidR="00514DAB">
        <w:rPr>
          <w:rFonts w:ascii="Palatino Linotype" w:hAnsi="Palatino Linotype" w:cs="Segoe UI"/>
          <w:sz w:val="20"/>
          <w:szCs w:val="20"/>
        </w:rPr>
        <w:t>E</w:t>
      </w:r>
      <w:r w:rsidR="00021376">
        <w:rPr>
          <w:rFonts w:ascii="Palatino Linotype" w:hAnsi="Palatino Linotype" w:cs="Segoe UI"/>
          <w:sz w:val="20"/>
          <w:szCs w:val="20"/>
        </w:rPr>
        <w:t>nvironnement</w:t>
      </w:r>
      <w:r w:rsidR="605B2F04" w:rsidRPr="1AE50BE3">
        <w:rPr>
          <w:rFonts w:ascii="Palatino Linotype" w:hAnsi="Palatino Linotype" w:cs="Segoe UI"/>
          <w:sz w:val="20"/>
          <w:szCs w:val="20"/>
        </w:rPr>
        <w:t xml:space="preserve"> en date du </w:t>
      </w:r>
      <w:r w:rsidR="00075F0F">
        <w:rPr>
          <w:rFonts w:ascii="Palatino Linotype" w:hAnsi="Palatino Linotype" w:cs="Segoe UI"/>
          <w:sz w:val="20"/>
          <w:szCs w:val="20"/>
        </w:rPr>
        <w:t>2</w:t>
      </w:r>
      <w:r w:rsidR="605B2F04" w:rsidRPr="1AE50BE3">
        <w:rPr>
          <w:rFonts w:ascii="Palatino Linotype" w:hAnsi="Palatino Linotype" w:cs="Segoe UI"/>
          <w:sz w:val="20"/>
          <w:szCs w:val="20"/>
        </w:rPr>
        <w:t xml:space="preserve"> </w:t>
      </w:r>
      <w:r w:rsidR="00075F0F">
        <w:rPr>
          <w:rFonts w:ascii="Palatino Linotype" w:hAnsi="Palatino Linotype" w:cs="Segoe UI"/>
          <w:sz w:val="20"/>
          <w:szCs w:val="20"/>
        </w:rPr>
        <w:t>octobre</w:t>
      </w:r>
      <w:r w:rsidR="00021376">
        <w:rPr>
          <w:rFonts w:ascii="Palatino Linotype" w:hAnsi="Palatino Linotype" w:cs="Segoe UI"/>
          <w:sz w:val="20"/>
          <w:szCs w:val="20"/>
        </w:rPr>
        <w:t xml:space="preserve"> 2024</w:t>
      </w:r>
      <w:r w:rsidR="605B2F04" w:rsidRPr="1AE50BE3">
        <w:rPr>
          <w:rFonts w:ascii="Palatino Linotype" w:hAnsi="Palatino Linotype" w:cs="Segoe UI"/>
          <w:sz w:val="20"/>
          <w:szCs w:val="20"/>
        </w:rPr>
        <w:t>,</w:t>
      </w:r>
    </w:p>
    <w:p w14:paraId="5E0A8E50" w14:textId="6DDEB999" w:rsidR="605B2F04" w:rsidRDefault="605B2F04" w:rsidP="1AE50BE3">
      <w:pPr>
        <w:spacing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 w:rsidRPr="1AE50BE3">
        <w:rPr>
          <w:rFonts w:ascii="Palatino Linotype" w:hAnsi="Palatino Linotype" w:cs="Segoe UI"/>
          <w:sz w:val="20"/>
          <w:szCs w:val="20"/>
        </w:rPr>
        <w:t xml:space="preserve">Vu l’avis </w:t>
      </w:r>
      <w:r w:rsidR="0027617B">
        <w:rPr>
          <w:rFonts w:ascii="Palatino Linotype" w:hAnsi="Palatino Linotype" w:cs="Segoe UI"/>
          <w:sz w:val="20"/>
          <w:szCs w:val="20"/>
        </w:rPr>
        <w:t>favorable</w:t>
      </w:r>
      <w:r w:rsidRPr="1AE50BE3">
        <w:rPr>
          <w:rFonts w:ascii="Palatino Linotype" w:hAnsi="Palatino Linotype" w:cs="Segoe UI"/>
          <w:sz w:val="20"/>
          <w:szCs w:val="20"/>
        </w:rPr>
        <w:t xml:space="preserve"> du Bureau en date du </w:t>
      </w:r>
      <w:r w:rsidR="003B4BE7">
        <w:rPr>
          <w:rFonts w:ascii="Palatino Linotype" w:hAnsi="Palatino Linotype" w:cs="Segoe UI"/>
          <w:sz w:val="20"/>
          <w:szCs w:val="20"/>
        </w:rPr>
        <w:t>8 octobre 2024</w:t>
      </w:r>
      <w:r w:rsidRPr="1AE50BE3">
        <w:rPr>
          <w:rFonts w:ascii="Palatino Linotype" w:hAnsi="Palatino Linotype" w:cs="Segoe UI"/>
          <w:sz w:val="20"/>
          <w:szCs w:val="20"/>
        </w:rPr>
        <w:t>.</w:t>
      </w:r>
    </w:p>
    <w:p w14:paraId="4A3D0ECF" w14:textId="77777777" w:rsidR="006A47EB" w:rsidRPr="00D9450C" w:rsidRDefault="006A47EB" w:rsidP="006A47EB">
      <w:pPr>
        <w:spacing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 w:rsidRPr="00D9450C">
        <w:rPr>
          <w:rFonts w:ascii="Palatino Linotype" w:hAnsi="Palatino Linotype" w:cs="Segoe UI"/>
          <w:sz w:val="20"/>
          <w:szCs w:val="20"/>
        </w:rPr>
        <w:t>Ayant entendu l'exposé de</w:t>
      </w:r>
      <w:r w:rsidR="00F54B9B">
        <w:rPr>
          <w:rFonts w:ascii="Palatino Linotype" w:hAnsi="Palatino Linotype" w:cs="Segoe UI"/>
          <w:sz w:val="20"/>
          <w:szCs w:val="20"/>
        </w:rPr>
        <w:t xml:space="preserve"> </w:t>
      </w:r>
      <w:bookmarkStart w:id="1" w:name="rapporteur"/>
      <w:r w:rsidR="00F54B9B">
        <w:rPr>
          <w:rFonts w:ascii="Palatino Linotype" w:hAnsi="Palatino Linotype" w:cs="Segoe UI"/>
          <w:sz w:val="20"/>
          <w:szCs w:val="20"/>
        </w:rPr>
        <w:t>renseigné par le service des assemblées</w:t>
      </w:r>
      <w:bookmarkEnd w:id="1"/>
      <w:r w:rsidRPr="00D9450C">
        <w:rPr>
          <w:rFonts w:ascii="Palatino Linotype" w:hAnsi="Palatino Linotype" w:cs="Segoe UI"/>
          <w:sz w:val="20"/>
          <w:szCs w:val="20"/>
        </w:rPr>
        <w:t>,</w:t>
      </w:r>
    </w:p>
    <w:p w14:paraId="236DFB7C" w14:textId="77777777" w:rsidR="006A47EB" w:rsidRPr="00D9450C" w:rsidRDefault="006A47EB" w:rsidP="006A47EB">
      <w:pPr>
        <w:spacing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 w:rsidRPr="00D9450C">
        <w:rPr>
          <w:rFonts w:ascii="Palatino Linotype" w:hAnsi="Palatino Linotype" w:cs="Segoe UI"/>
          <w:sz w:val="20"/>
          <w:szCs w:val="20"/>
        </w:rPr>
        <w:t>Après en avoir délibéré et procédé au vote,</w:t>
      </w:r>
    </w:p>
    <w:p w14:paraId="4D55872F" w14:textId="77777777" w:rsidR="006A47EB" w:rsidRDefault="006A47EB" w:rsidP="006A47EB">
      <w:pPr>
        <w:spacing w:before="360" w:after="360" w:line="240" w:lineRule="auto"/>
        <w:jc w:val="both"/>
        <w:rPr>
          <w:rFonts w:ascii="Palatino Linotype" w:hAnsi="Palatino Linotype" w:cs="Segoe UI"/>
          <w:b/>
          <w:bCs/>
          <w:sz w:val="20"/>
          <w:szCs w:val="20"/>
        </w:rPr>
      </w:pPr>
      <w:r w:rsidRPr="00D9450C">
        <w:rPr>
          <w:rFonts w:ascii="Palatino Linotype" w:hAnsi="Palatino Linotype" w:cs="Segoe UI"/>
          <w:b/>
          <w:bCs/>
          <w:sz w:val="20"/>
          <w:szCs w:val="20"/>
        </w:rPr>
        <w:t xml:space="preserve">Décide : </w:t>
      </w:r>
    </w:p>
    <w:p w14:paraId="652FE652" w14:textId="77777777" w:rsidR="006A47EB" w:rsidRDefault="006A47EB" w:rsidP="006A47EB">
      <w:pPr>
        <w:spacing w:before="360"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 w:rsidRPr="00D9450C">
        <w:rPr>
          <w:rFonts w:ascii="Palatino Linotype" w:hAnsi="Palatino Linotype" w:cs="Segoe UI"/>
          <w:sz w:val="20"/>
          <w:szCs w:val="20"/>
        </w:rPr>
        <w:t xml:space="preserve">Résultat du vote : </w:t>
      </w:r>
      <w:bookmarkStart w:id="2" w:name="resultat_vote"/>
      <w:r w:rsidR="00F54B9B">
        <w:rPr>
          <w:rFonts w:ascii="Palatino Linotype" w:hAnsi="Palatino Linotype" w:cs="Segoe UI"/>
          <w:sz w:val="20"/>
          <w:szCs w:val="20"/>
        </w:rPr>
        <w:t>renseigné par le service des assemblées</w:t>
      </w:r>
      <w:bookmarkEnd w:id="2"/>
    </w:p>
    <w:p w14:paraId="79A3C63B" w14:textId="77777777" w:rsidR="006A47EB" w:rsidRDefault="006A47EB" w:rsidP="006A47EB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</w:p>
    <w:p w14:paraId="7D96B389" w14:textId="68C4CD3F" w:rsidR="00021376" w:rsidRDefault="00970D3D" w:rsidP="1AE50BE3">
      <w:pPr>
        <w:spacing w:before="360"/>
        <w:jc w:val="both"/>
        <w:rPr>
          <w:rFonts w:ascii="Palatino Linotype" w:hAnsi="Palatino Linotype" w:cs="Segoe UI"/>
          <w:sz w:val="20"/>
          <w:szCs w:val="20"/>
        </w:rPr>
      </w:pPr>
      <w:r w:rsidRPr="1AE50BE3">
        <w:rPr>
          <w:rFonts w:ascii="Palatino Linotype" w:hAnsi="Palatino Linotype" w:cs="Segoe UI"/>
          <w:sz w:val="20"/>
          <w:szCs w:val="20"/>
        </w:rPr>
        <w:t xml:space="preserve">1. </w:t>
      </w:r>
      <w:r w:rsidR="00021376">
        <w:rPr>
          <w:rFonts w:ascii="Palatino Linotype" w:hAnsi="Palatino Linotype" w:cs="Segoe UI"/>
          <w:sz w:val="20"/>
          <w:szCs w:val="20"/>
        </w:rPr>
        <w:t>–</w:t>
      </w:r>
      <w:r w:rsidRPr="1AE50BE3">
        <w:rPr>
          <w:rFonts w:ascii="Palatino Linotype" w:hAnsi="Palatino Linotype" w:cs="Segoe UI"/>
          <w:sz w:val="20"/>
          <w:szCs w:val="20"/>
        </w:rPr>
        <w:t xml:space="preserve"> </w:t>
      </w:r>
      <w:r w:rsidR="00021376">
        <w:rPr>
          <w:rFonts w:ascii="Palatino Linotype" w:hAnsi="Palatino Linotype" w:cs="Segoe UI"/>
          <w:sz w:val="20"/>
          <w:szCs w:val="20"/>
        </w:rPr>
        <w:t>D’</w:t>
      </w:r>
      <w:r w:rsidR="003B4BE7">
        <w:rPr>
          <w:rFonts w:ascii="Palatino Linotype" w:hAnsi="Palatino Linotype" w:cs="Segoe UI"/>
          <w:sz w:val="20"/>
          <w:szCs w:val="20"/>
        </w:rPr>
        <w:t>adopter</w:t>
      </w:r>
      <w:r w:rsidR="00021376">
        <w:rPr>
          <w:rFonts w:ascii="Palatino Linotype" w:hAnsi="Palatino Linotype" w:cs="Segoe UI"/>
          <w:sz w:val="20"/>
          <w:szCs w:val="20"/>
        </w:rPr>
        <w:t xml:space="preserve"> le </w:t>
      </w:r>
      <w:r w:rsidR="00974BBF" w:rsidRPr="00974BBF">
        <w:rPr>
          <w:rFonts w:ascii="Palatino Linotype" w:hAnsi="Palatino Linotype" w:cs="Segoe UI"/>
          <w:sz w:val="20"/>
          <w:szCs w:val="20"/>
        </w:rPr>
        <w:t>programme local de prévention des déchets ménagers et assimilés</w:t>
      </w:r>
      <w:r w:rsidR="003B4BE7">
        <w:rPr>
          <w:rFonts w:ascii="Palatino Linotype" w:hAnsi="Palatino Linotype" w:cs="Segoe UI"/>
          <w:sz w:val="20"/>
          <w:szCs w:val="20"/>
        </w:rPr>
        <w:t xml:space="preserve"> tel que joint en annexe</w:t>
      </w:r>
      <w:r w:rsidR="00021376">
        <w:rPr>
          <w:rFonts w:ascii="Palatino Linotype" w:hAnsi="Palatino Linotype" w:cs="Segoe UI"/>
          <w:sz w:val="20"/>
          <w:szCs w:val="20"/>
        </w:rPr>
        <w:t>.</w:t>
      </w:r>
    </w:p>
    <w:bookmarkEnd w:id="0"/>
    <w:p w14:paraId="5FB272F6" w14:textId="281D96BE" w:rsidR="006A47EB" w:rsidRPr="006A47EB" w:rsidRDefault="006A47EB" w:rsidP="00854EFB">
      <w:pPr>
        <w:pStyle w:val="En-tte"/>
        <w:spacing w:after="240"/>
        <w:jc w:val="both"/>
        <w:rPr>
          <w:rFonts w:ascii="Palatino Linotype" w:hAnsi="Palatino Linotype"/>
          <w:sz w:val="20"/>
          <w:szCs w:val="20"/>
        </w:rPr>
      </w:pPr>
    </w:p>
    <w:sectPr w:rsidR="006A47EB" w:rsidRPr="006A47EB" w:rsidSect="00D26B19">
      <w:pgSz w:w="11906" w:h="16838"/>
      <w:pgMar w:top="1417" w:right="1417" w:bottom="1417" w:left="1417" w:header="2551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C73C70" w14:textId="77777777" w:rsidR="00BB425D" w:rsidRDefault="00BB425D" w:rsidP="00EA320E">
      <w:pPr>
        <w:spacing w:after="0" w:line="240" w:lineRule="auto"/>
      </w:pPr>
      <w:r>
        <w:separator/>
      </w:r>
    </w:p>
  </w:endnote>
  <w:endnote w:type="continuationSeparator" w:id="0">
    <w:p w14:paraId="36142D70" w14:textId="77777777" w:rsidR="00BB425D" w:rsidRDefault="00BB425D" w:rsidP="00EA3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7BA36" w14:textId="77777777" w:rsidR="00BB425D" w:rsidRDefault="00BB425D" w:rsidP="00EA320E">
      <w:pPr>
        <w:spacing w:after="0" w:line="240" w:lineRule="auto"/>
      </w:pPr>
      <w:r>
        <w:separator/>
      </w:r>
    </w:p>
  </w:footnote>
  <w:footnote w:type="continuationSeparator" w:id="0">
    <w:p w14:paraId="0C1D167B" w14:textId="77777777" w:rsidR="00BB425D" w:rsidRDefault="00BB425D" w:rsidP="00EA32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F4720"/>
    <w:multiLevelType w:val="hybridMultilevel"/>
    <w:tmpl w:val="CCEC03CE"/>
    <w:lvl w:ilvl="0" w:tplc="247E4BE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FA35C1"/>
    <w:multiLevelType w:val="hybridMultilevel"/>
    <w:tmpl w:val="99909ADA"/>
    <w:lvl w:ilvl="0" w:tplc="CA34E870"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3644F"/>
    <w:multiLevelType w:val="hybridMultilevel"/>
    <w:tmpl w:val="CD4EE596"/>
    <w:lvl w:ilvl="0" w:tplc="247E4BE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84392298">
    <w:abstractNumId w:val="1"/>
  </w:num>
  <w:num w:numId="2" w16cid:durableId="1722703217">
    <w:abstractNumId w:val="0"/>
  </w:num>
  <w:num w:numId="3" w16cid:durableId="1990404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91C"/>
    <w:rsid w:val="00021376"/>
    <w:rsid w:val="00021F72"/>
    <w:rsid w:val="00044527"/>
    <w:rsid w:val="0005700F"/>
    <w:rsid w:val="000635DE"/>
    <w:rsid w:val="00075F0F"/>
    <w:rsid w:val="000E72F4"/>
    <w:rsid w:val="00155F3A"/>
    <w:rsid w:val="00182195"/>
    <w:rsid w:val="001F611C"/>
    <w:rsid w:val="00245578"/>
    <w:rsid w:val="0027617B"/>
    <w:rsid w:val="002B1827"/>
    <w:rsid w:val="002D2AE0"/>
    <w:rsid w:val="002D7F43"/>
    <w:rsid w:val="002F4C3E"/>
    <w:rsid w:val="002F52B1"/>
    <w:rsid w:val="0031060B"/>
    <w:rsid w:val="003559C0"/>
    <w:rsid w:val="003B4BE7"/>
    <w:rsid w:val="00415B6A"/>
    <w:rsid w:val="0042391C"/>
    <w:rsid w:val="00481F60"/>
    <w:rsid w:val="004A546D"/>
    <w:rsid w:val="005142E4"/>
    <w:rsid w:val="00514DAB"/>
    <w:rsid w:val="005C5DD8"/>
    <w:rsid w:val="005D7C63"/>
    <w:rsid w:val="0060448A"/>
    <w:rsid w:val="00657CD4"/>
    <w:rsid w:val="00660B81"/>
    <w:rsid w:val="00670C9C"/>
    <w:rsid w:val="00674FEF"/>
    <w:rsid w:val="006757C9"/>
    <w:rsid w:val="006A47EB"/>
    <w:rsid w:val="006B78CA"/>
    <w:rsid w:val="006C3141"/>
    <w:rsid w:val="006C5CBE"/>
    <w:rsid w:val="00721A54"/>
    <w:rsid w:val="007820F9"/>
    <w:rsid w:val="00854EFB"/>
    <w:rsid w:val="0086131D"/>
    <w:rsid w:val="0086756B"/>
    <w:rsid w:val="008C4143"/>
    <w:rsid w:val="00916F7C"/>
    <w:rsid w:val="00970D3D"/>
    <w:rsid w:val="00971759"/>
    <w:rsid w:val="00974BBF"/>
    <w:rsid w:val="00A51687"/>
    <w:rsid w:val="00B01550"/>
    <w:rsid w:val="00BB425D"/>
    <w:rsid w:val="00BD56BC"/>
    <w:rsid w:val="00C252EF"/>
    <w:rsid w:val="00C47925"/>
    <w:rsid w:val="00CD0CB5"/>
    <w:rsid w:val="00D22FC1"/>
    <w:rsid w:val="00D26B19"/>
    <w:rsid w:val="00D810C9"/>
    <w:rsid w:val="00EA320E"/>
    <w:rsid w:val="00EC295E"/>
    <w:rsid w:val="00EC4F9E"/>
    <w:rsid w:val="00EE4F82"/>
    <w:rsid w:val="00F32C25"/>
    <w:rsid w:val="00F473E5"/>
    <w:rsid w:val="00F54B9B"/>
    <w:rsid w:val="00F65ED9"/>
    <w:rsid w:val="00F814D0"/>
    <w:rsid w:val="00FA184A"/>
    <w:rsid w:val="00FB15BF"/>
    <w:rsid w:val="00FC6AEF"/>
    <w:rsid w:val="0BDAA0BB"/>
    <w:rsid w:val="0CC8DF7B"/>
    <w:rsid w:val="19133519"/>
    <w:rsid w:val="1AE50BE3"/>
    <w:rsid w:val="1BAE2F34"/>
    <w:rsid w:val="1E1CACA5"/>
    <w:rsid w:val="21544D67"/>
    <w:rsid w:val="2D907BCF"/>
    <w:rsid w:val="34F48250"/>
    <w:rsid w:val="36D3C3DC"/>
    <w:rsid w:val="381D201B"/>
    <w:rsid w:val="3E77DB73"/>
    <w:rsid w:val="3E94A9BE"/>
    <w:rsid w:val="4355AD5C"/>
    <w:rsid w:val="4D3CD550"/>
    <w:rsid w:val="605B2F04"/>
    <w:rsid w:val="60BEBAEF"/>
    <w:rsid w:val="618E6B99"/>
    <w:rsid w:val="6973B86F"/>
    <w:rsid w:val="6D2F4043"/>
    <w:rsid w:val="6FA72FB3"/>
    <w:rsid w:val="7035F0C1"/>
    <w:rsid w:val="722BD206"/>
    <w:rsid w:val="72A2DBDB"/>
    <w:rsid w:val="7395D6A7"/>
    <w:rsid w:val="75B95CD8"/>
    <w:rsid w:val="785B81B4"/>
    <w:rsid w:val="7E99AFB0"/>
    <w:rsid w:val="7EB8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8A40BF"/>
  <w15:chartTrackingRefBased/>
  <w15:docId w15:val="{783948CA-68D6-4D7B-8F1E-C3F159E3F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0C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A3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A320E"/>
  </w:style>
  <w:style w:type="paragraph" w:styleId="Pieddepage">
    <w:name w:val="footer"/>
    <w:basedOn w:val="Normal"/>
    <w:link w:val="PieddepageCar"/>
    <w:uiPriority w:val="99"/>
    <w:unhideWhenUsed/>
    <w:rsid w:val="00EA3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A320E"/>
  </w:style>
  <w:style w:type="table" w:styleId="Grilledutableau">
    <w:name w:val="Table Grid"/>
    <w:basedOn w:val="TableauNormal"/>
    <w:uiPriority w:val="39"/>
    <w:rsid w:val="002B18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21376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B01550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01550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rsid w:val="00F814D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814D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814D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814D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814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N-TL\YVETOT%20NORMANDIE\%5bADM%5d%20PREPARATION%20DES%20CONSEILS%20COMMUNAUTAIRES%20-%20General\00%20-%20Ressources\Service%20des%20assembl&#233;es\Mod&#232;les\Projet%20v3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AD3257ED606145B309BFF5145C964D" ma:contentTypeVersion="13" ma:contentTypeDescription="Crée un document." ma:contentTypeScope="" ma:versionID="ccfbbd597bf43efa4881fce01f667ed8">
  <xsd:schema xmlns:xsd="http://www.w3.org/2001/XMLSchema" xmlns:xs="http://www.w3.org/2001/XMLSchema" xmlns:p="http://schemas.microsoft.com/office/2006/metadata/properties" xmlns:ns2="87bc9efc-a995-4429-b23f-18317736bbb8" xmlns:ns3="4eddd7ed-48ed-4db5-8d3a-f6fbdc8ad39f" targetNamespace="http://schemas.microsoft.com/office/2006/metadata/properties" ma:root="true" ma:fieldsID="50a87e5f26374e6486f74cd5cc595b19" ns2:_="" ns3:_="">
    <xsd:import namespace="87bc9efc-a995-4429-b23f-18317736bbb8"/>
    <xsd:import namespace="4eddd7ed-48ed-4db5-8d3a-f6fbdc8ad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bc9efc-a995-4429-b23f-18317736bb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07add25-d8c5-466d-bf58-678852416b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ddd7ed-48ed-4db5-8d3a-f6fbdc8ad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8a71b7d-abb9-45a0-a190-217a4c4f57c2}" ma:internalName="TaxCatchAll" ma:showField="CatchAllData" ma:web="4eddd7ed-48ed-4db5-8d3a-f6fbdc8ad3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bc9efc-a995-4429-b23f-18317736bbb8">
      <Terms xmlns="http://schemas.microsoft.com/office/infopath/2007/PartnerControls"/>
    </lcf76f155ced4ddcb4097134ff3c332f>
    <TaxCatchAll xmlns="4eddd7ed-48ed-4db5-8d3a-f6fbdc8ad39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E4C8D-860C-423A-895A-6FBC2D4077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0B2E8-D5FB-43FB-8D35-AE2376782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bc9efc-a995-4429-b23f-18317736bbb8"/>
    <ds:schemaRef ds:uri="4eddd7ed-48ed-4db5-8d3a-f6fbdc8ad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3CEFE3-73C9-4431-9642-3077CDD1060B}">
  <ds:schemaRefs>
    <ds:schemaRef ds:uri="http://schemas.microsoft.com/office/2006/metadata/properties"/>
    <ds:schemaRef ds:uri="http://schemas.microsoft.com/office/infopath/2007/PartnerControls"/>
    <ds:schemaRef ds:uri="87bc9efc-a995-4429-b23f-18317736bbb8"/>
    <ds:schemaRef ds:uri="4eddd7ed-48ed-4db5-8d3a-f6fbdc8ad39f"/>
  </ds:schemaRefs>
</ds:datastoreItem>
</file>

<file path=customXml/itemProps4.xml><?xml version="1.0" encoding="utf-8"?>
<ds:datastoreItem xmlns:ds="http://schemas.openxmlformats.org/officeDocument/2006/customXml" ds:itemID="{BF355CFE-C1F4-449F-9E4A-CA372E755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Projet v3</Template>
  <TotalTime>197</TotalTime>
  <Pages>2</Pages>
  <Words>376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YN-TL</dc:creator>
  <cp:keywords/>
  <dc:description/>
  <cp:lastModifiedBy>Thomas Lanfray</cp:lastModifiedBy>
  <cp:revision>35</cp:revision>
  <cp:lastPrinted>2024-03-05T14:43:00Z</cp:lastPrinted>
  <dcterms:created xsi:type="dcterms:W3CDTF">2023-02-15T09:01:00Z</dcterms:created>
  <dcterms:modified xsi:type="dcterms:W3CDTF">2024-10-08T10:33:00Z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0x0101008BAD3257ED606145B309BFF5145C964D</vt:lpwstr>
  </property>
  <property fmtid="{D5CDD505-2E9C-101B-9397-08002B2CF9AE}" pid="3" name="MediaServiceImageTags">
    <vt:lpwstr/>
  </property>
</Properties>
</file>